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4446"/>
        <w:gridCol w:w="2853"/>
      </w:tblGrid>
      <w:tr w:rsidR="00BE7F76" w:rsidTr="00BE7F76">
        <w:tc>
          <w:tcPr>
            <w:tcW w:w="2853" w:type="dxa"/>
          </w:tcPr>
          <w:p w:rsidR="00BE7F76" w:rsidRDefault="00BE7F76" w:rsidP="006D4694">
            <w:pPr>
              <w:tabs>
                <w:tab w:val="center" w:pos="720"/>
                <w:tab w:val="right" w:pos="9360"/>
              </w:tabs>
              <w:rPr>
                <w:rFonts w:ascii="AvantGarde" w:eastAsia="Times New Roman" w:hAnsi="AvantGarde" w:cs="Times New Roman"/>
              </w:rPr>
            </w:pPr>
          </w:p>
        </w:tc>
        <w:tc>
          <w:tcPr>
            <w:tcW w:w="4446" w:type="dxa"/>
          </w:tcPr>
          <w:p w:rsidR="00BE7F76" w:rsidRDefault="00BE7F76" w:rsidP="006D4694">
            <w:pPr>
              <w:tabs>
                <w:tab w:val="center" w:pos="720"/>
                <w:tab w:val="right" w:pos="9360"/>
              </w:tabs>
              <w:rPr>
                <w:rFonts w:ascii="AvantGarde" w:eastAsia="Times New Roman" w:hAnsi="AvantGarde" w:cs="Times New Roman"/>
              </w:rPr>
            </w:pPr>
            <w:bookmarkStart w:id="0" w:name="_GoBack"/>
            <w:r w:rsidRPr="00BE7F76">
              <w:rPr>
                <w:rFonts w:ascii="AvantGarde" w:eastAsia="Times New Roman" w:hAnsi="AvantGarde" w:cs="Times New Roman"/>
                <w:noProof/>
              </w:rPr>
              <w:drawing>
                <wp:inline distT="0" distB="0" distL="0" distR="0">
                  <wp:extent cx="2659081" cy="95935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skey\AppData\Local\Microsoft\Windows\Temporary Internet Files\Content.IE5\YNZDXDFV\Foster-Care-Navigato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659081" cy="959354"/>
                          </a:xfrm>
                          <a:prstGeom prst="rect">
                            <a:avLst/>
                          </a:prstGeom>
                          <a:noFill/>
                          <a:ln w="9525">
                            <a:noFill/>
                            <a:miter lim="800000"/>
                            <a:headEnd/>
                            <a:tailEnd/>
                          </a:ln>
                        </pic:spPr>
                      </pic:pic>
                    </a:graphicData>
                  </a:graphic>
                </wp:inline>
              </w:drawing>
            </w:r>
            <w:bookmarkEnd w:id="0"/>
          </w:p>
        </w:tc>
        <w:tc>
          <w:tcPr>
            <w:tcW w:w="2853" w:type="dxa"/>
          </w:tcPr>
          <w:p w:rsidR="00BE7F76" w:rsidRDefault="00BE7F76" w:rsidP="006D4694">
            <w:pPr>
              <w:tabs>
                <w:tab w:val="center" w:pos="720"/>
                <w:tab w:val="right" w:pos="9360"/>
              </w:tabs>
              <w:rPr>
                <w:rFonts w:ascii="AvantGarde" w:eastAsia="Times New Roman" w:hAnsi="AvantGarde" w:cs="Times New Roman"/>
              </w:rPr>
            </w:pPr>
          </w:p>
        </w:tc>
      </w:tr>
    </w:tbl>
    <w:p w:rsidR="00BE7F76" w:rsidRPr="00912049" w:rsidRDefault="00BE7F76" w:rsidP="006D4694">
      <w:pPr>
        <w:tabs>
          <w:tab w:val="center" w:pos="720"/>
          <w:tab w:val="right" w:pos="9360"/>
        </w:tabs>
        <w:spacing w:after="0" w:line="240" w:lineRule="auto"/>
        <w:rPr>
          <w:rFonts w:ascii="AvantGarde" w:eastAsia="Times New Roman" w:hAnsi="AvantGarde" w:cs="Times New Roman"/>
          <w:sz w:val="24"/>
          <w:szCs w:val="24"/>
        </w:rPr>
      </w:pPr>
    </w:p>
    <w:p w:rsidR="00D9434C" w:rsidRDefault="00415170" w:rsidP="002F22B2">
      <w:pPr>
        <w:pStyle w:val="NormalWeb"/>
        <w:jc w:val="center"/>
        <w:rPr>
          <w:rStyle w:val="Strong"/>
          <w:rFonts w:ascii="AvantGarde" w:hAnsi="AvantGarde"/>
          <w:sz w:val="28"/>
          <w:szCs w:val="28"/>
          <w:u w:val="single"/>
        </w:rPr>
      </w:pPr>
      <w:r w:rsidRPr="00415170">
        <w:rPr>
          <w:rStyle w:val="Strong"/>
          <w:rFonts w:ascii="AvantGarde" w:hAnsi="AvantGarde"/>
          <w:sz w:val="28"/>
          <w:szCs w:val="28"/>
          <w:u w:val="single"/>
        </w:rPr>
        <w:t>Prospective Foster Family Documentation Checklist</w:t>
      </w:r>
    </w:p>
    <w:p w:rsidR="00415170" w:rsidRDefault="00415170" w:rsidP="002F22B2">
      <w:pPr>
        <w:pStyle w:val="NormalWeb"/>
        <w:jc w:val="center"/>
        <w:rPr>
          <w:rStyle w:val="Strong"/>
          <w:rFonts w:ascii="AvantGarde" w:hAnsi="AvantGarde"/>
          <w:sz w:val="28"/>
          <w:szCs w:val="28"/>
          <w:u w:val="single"/>
        </w:rPr>
      </w:pPr>
    </w:p>
    <w:p w:rsidR="00415170" w:rsidRDefault="00415170" w:rsidP="00415170">
      <w:pPr>
        <w:pStyle w:val="NormalWeb"/>
        <w:rPr>
          <w:rStyle w:val="Strong"/>
          <w:b w:val="0"/>
          <w:sz w:val="28"/>
          <w:szCs w:val="28"/>
        </w:rPr>
      </w:pPr>
      <w:r>
        <w:rPr>
          <w:rStyle w:val="Strong"/>
          <w:b w:val="0"/>
          <w:sz w:val="28"/>
          <w:szCs w:val="28"/>
        </w:rPr>
        <w:t>As you begin the licensing process, it may be helpful to begin collecting documentation that your agency may request from your family. Please note that individual agencies may request additional documents per their agency requirements. This list is a guide to begin collecting the required documents.</w:t>
      </w:r>
    </w:p>
    <w:p w:rsidR="00415170" w:rsidRDefault="00415170" w:rsidP="00415170">
      <w:pPr>
        <w:pStyle w:val="NormalWeb"/>
        <w:rPr>
          <w:rStyle w:val="Strong"/>
          <w:b w:val="0"/>
          <w:sz w:val="28"/>
          <w:szCs w:val="28"/>
        </w:rPr>
      </w:pPr>
    </w:p>
    <w:p w:rsidR="00415170" w:rsidRDefault="00415170" w:rsidP="00415170">
      <w:pPr>
        <w:pStyle w:val="NormalWeb"/>
        <w:rPr>
          <w:rStyle w:val="Strong"/>
          <w:b w:val="0"/>
          <w:sz w:val="28"/>
          <w:szCs w:val="28"/>
        </w:rPr>
      </w:pPr>
    </w:p>
    <w:p w:rsidR="00415170" w:rsidRDefault="00415170" w:rsidP="00415170">
      <w:pPr>
        <w:pStyle w:val="NormalWeb"/>
        <w:rPr>
          <w:rStyle w:val="Strong"/>
          <w:b w:val="0"/>
          <w:sz w:val="28"/>
          <w:szCs w:val="28"/>
        </w:rPr>
      </w:pPr>
    </w:p>
    <w:p w:rsidR="00415170" w:rsidRDefault="00415170" w:rsidP="00415170">
      <w:pPr>
        <w:pStyle w:val="NormalWeb"/>
        <w:numPr>
          <w:ilvl w:val="0"/>
          <w:numId w:val="2"/>
        </w:numPr>
        <w:rPr>
          <w:rFonts w:ascii="AvantGarde" w:hAnsi="AvantGarde"/>
        </w:rPr>
      </w:pPr>
      <w:r>
        <w:rPr>
          <w:rFonts w:ascii="AvantGarde" w:hAnsi="AvantGarde"/>
        </w:rPr>
        <w:t>Application</w:t>
      </w:r>
    </w:p>
    <w:p w:rsidR="00415170" w:rsidRDefault="00415170" w:rsidP="00415170">
      <w:pPr>
        <w:pStyle w:val="NormalWeb"/>
        <w:numPr>
          <w:ilvl w:val="0"/>
          <w:numId w:val="2"/>
        </w:numPr>
        <w:rPr>
          <w:rFonts w:ascii="AvantGarde" w:hAnsi="AvantGarde"/>
        </w:rPr>
      </w:pPr>
      <w:r>
        <w:rPr>
          <w:rFonts w:ascii="AvantGarde" w:hAnsi="AvantGarde"/>
        </w:rPr>
        <w:t>Fingerprinting</w:t>
      </w:r>
    </w:p>
    <w:p w:rsidR="00415170" w:rsidRDefault="00415170" w:rsidP="00415170">
      <w:pPr>
        <w:pStyle w:val="NormalWeb"/>
        <w:numPr>
          <w:ilvl w:val="0"/>
          <w:numId w:val="2"/>
        </w:numPr>
        <w:rPr>
          <w:rFonts w:ascii="AvantGarde" w:hAnsi="AvantGarde"/>
        </w:rPr>
      </w:pPr>
      <w:r>
        <w:rPr>
          <w:rFonts w:ascii="AvantGarde" w:hAnsi="AvantGarde"/>
        </w:rPr>
        <w:t>Clearances (household members over age 18)</w:t>
      </w:r>
    </w:p>
    <w:p w:rsidR="00415170" w:rsidRDefault="00415170" w:rsidP="00415170">
      <w:pPr>
        <w:pStyle w:val="NormalWeb"/>
        <w:numPr>
          <w:ilvl w:val="0"/>
          <w:numId w:val="2"/>
        </w:numPr>
        <w:rPr>
          <w:rFonts w:ascii="AvantGarde" w:hAnsi="AvantGarde"/>
        </w:rPr>
      </w:pPr>
      <w:r>
        <w:rPr>
          <w:rFonts w:ascii="AvantGarde" w:hAnsi="AvantGarde"/>
        </w:rPr>
        <w:t>Birth Certificates (for all household members)</w:t>
      </w:r>
    </w:p>
    <w:p w:rsidR="00415170" w:rsidRDefault="00415170" w:rsidP="00415170">
      <w:pPr>
        <w:pStyle w:val="NormalWeb"/>
        <w:numPr>
          <w:ilvl w:val="0"/>
          <w:numId w:val="2"/>
        </w:numPr>
        <w:rPr>
          <w:rFonts w:ascii="AvantGarde" w:hAnsi="AvantGarde"/>
        </w:rPr>
      </w:pPr>
      <w:r>
        <w:rPr>
          <w:rFonts w:ascii="AvantGarde" w:hAnsi="AvantGarde"/>
        </w:rPr>
        <w:t>Driver’s License (for each household member as applicable)</w:t>
      </w:r>
    </w:p>
    <w:p w:rsidR="00415170" w:rsidRDefault="00415170" w:rsidP="00415170">
      <w:pPr>
        <w:pStyle w:val="NormalWeb"/>
        <w:numPr>
          <w:ilvl w:val="0"/>
          <w:numId w:val="2"/>
        </w:numPr>
        <w:rPr>
          <w:rFonts w:ascii="AvantGarde" w:hAnsi="AvantGarde"/>
        </w:rPr>
      </w:pPr>
      <w:r>
        <w:rPr>
          <w:rFonts w:ascii="AvantGarde" w:hAnsi="AvantGarde"/>
        </w:rPr>
        <w:t>Unrelated Personal References</w:t>
      </w:r>
    </w:p>
    <w:p w:rsidR="00415170" w:rsidRDefault="00415170" w:rsidP="00415170">
      <w:pPr>
        <w:pStyle w:val="NormalWeb"/>
        <w:numPr>
          <w:ilvl w:val="0"/>
          <w:numId w:val="2"/>
        </w:numPr>
        <w:rPr>
          <w:rFonts w:ascii="AvantGarde" w:hAnsi="AvantGarde"/>
        </w:rPr>
      </w:pPr>
      <w:r>
        <w:rPr>
          <w:rFonts w:ascii="AvantGarde" w:hAnsi="AvantGarde"/>
        </w:rPr>
        <w:t>Income Verification (pay stubs and/or W-2)</w:t>
      </w:r>
    </w:p>
    <w:p w:rsidR="00415170" w:rsidRDefault="00415170" w:rsidP="00415170">
      <w:pPr>
        <w:pStyle w:val="NormalWeb"/>
        <w:numPr>
          <w:ilvl w:val="0"/>
          <w:numId w:val="2"/>
        </w:numPr>
        <w:rPr>
          <w:rFonts w:ascii="AvantGarde" w:hAnsi="AvantGarde"/>
        </w:rPr>
      </w:pPr>
      <w:r>
        <w:rPr>
          <w:rFonts w:ascii="AvantGarde" w:hAnsi="AvantGarde"/>
        </w:rPr>
        <w:t>Medicals (for all household members)</w:t>
      </w:r>
    </w:p>
    <w:p w:rsidR="00415170" w:rsidRDefault="00415170" w:rsidP="00415170">
      <w:pPr>
        <w:pStyle w:val="NormalWeb"/>
        <w:numPr>
          <w:ilvl w:val="0"/>
          <w:numId w:val="2"/>
        </w:numPr>
        <w:rPr>
          <w:rFonts w:ascii="AvantGarde" w:hAnsi="AvantGarde"/>
        </w:rPr>
      </w:pPr>
      <w:r>
        <w:rPr>
          <w:rFonts w:ascii="AvantGarde" w:hAnsi="AvantGarde"/>
        </w:rPr>
        <w:t>Auto Insurance</w:t>
      </w:r>
    </w:p>
    <w:p w:rsidR="00415170" w:rsidRDefault="00415170" w:rsidP="00415170">
      <w:pPr>
        <w:pStyle w:val="NormalWeb"/>
        <w:numPr>
          <w:ilvl w:val="0"/>
          <w:numId w:val="2"/>
        </w:numPr>
        <w:rPr>
          <w:rFonts w:ascii="AvantGarde" w:hAnsi="AvantGarde"/>
        </w:rPr>
      </w:pPr>
      <w:r>
        <w:rPr>
          <w:rFonts w:ascii="AvantGarde" w:hAnsi="AvantGarde"/>
        </w:rPr>
        <w:t>Home Owners/Renters Insurance</w:t>
      </w:r>
    </w:p>
    <w:p w:rsidR="00415170" w:rsidRDefault="00415170" w:rsidP="00415170">
      <w:pPr>
        <w:pStyle w:val="NormalWeb"/>
        <w:numPr>
          <w:ilvl w:val="0"/>
          <w:numId w:val="2"/>
        </w:numPr>
        <w:rPr>
          <w:rFonts w:ascii="AvantGarde" w:hAnsi="AvantGarde"/>
        </w:rPr>
      </w:pPr>
      <w:r>
        <w:rPr>
          <w:rFonts w:ascii="AvantGarde" w:hAnsi="AvantGarde"/>
        </w:rPr>
        <w:t>Social Security Cards (for each household member)</w:t>
      </w:r>
    </w:p>
    <w:p w:rsidR="00415170" w:rsidRDefault="00415170" w:rsidP="00415170">
      <w:pPr>
        <w:pStyle w:val="NormalWeb"/>
        <w:numPr>
          <w:ilvl w:val="0"/>
          <w:numId w:val="2"/>
        </w:numPr>
        <w:rPr>
          <w:rFonts w:ascii="AvantGarde" w:hAnsi="AvantGarde"/>
        </w:rPr>
      </w:pPr>
      <w:r>
        <w:rPr>
          <w:rFonts w:ascii="AvantGarde" w:hAnsi="AvantGarde"/>
        </w:rPr>
        <w:t>Support Person Contract (minimum of 2)</w:t>
      </w:r>
    </w:p>
    <w:p w:rsidR="00415170" w:rsidRDefault="00415170" w:rsidP="00415170">
      <w:pPr>
        <w:pStyle w:val="NormalWeb"/>
        <w:numPr>
          <w:ilvl w:val="0"/>
          <w:numId w:val="2"/>
        </w:numPr>
        <w:rPr>
          <w:rFonts w:ascii="AvantGarde" w:hAnsi="AvantGarde"/>
        </w:rPr>
      </w:pPr>
      <w:r>
        <w:rPr>
          <w:rFonts w:ascii="AvantGarde" w:hAnsi="AvantGarde"/>
        </w:rPr>
        <w:t>Environmental Health (Well and Septic testing)</w:t>
      </w:r>
    </w:p>
    <w:p w:rsidR="00415170" w:rsidRDefault="00415170" w:rsidP="00415170">
      <w:pPr>
        <w:pStyle w:val="NormalWeb"/>
        <w:numPr>
          <w:ilvl w:val="0"/>
          <w:numId w:val="2"/>
        </w:numPr>
        <w:rPr>
          <w:rFonts w:ascii="AvantGarde" w:hAnsi="AvantGarde"/>
        </w:rPr>
      </w:pPr>
      <w:r>
        <w:rPr>
          <w:rFonts w:ascii="AvantGarde" w:hAnsi="AvantGarde"/>
        </w:rPr>
        <w:t>Hand Gun Registration (if applicable)</w:t>
      </w:r>
    </w:p>
    <w:p w:rsidR="00415170" w:rsidRDefault="00415170" w:rsidP="00415170">
      <w:pPr>
        <w:pStyle w:val="NormalWeb"/>
        <w:numPr>
          <w:ilvl w:val="0"/>
          <w:numId w:val="2"/>
        </w:numPr>
        <w:rPr>
          <w:rFonts w:ascii="AvantGarde" w:hAnsi="AvantGarde"/>
        </w:rPr>
      </w:pPr>
      <w:r>
        <w:rPr>
          <w:rFonts w:ascii="AvantGarde" w:hAnsi="AvantGarde"/>
        </w:rPr>
        <w:t>Marriage and/or Divorce Decree(s) (if applicable)</w:t>
      </w:r>
    </w:p>
    <w:p w:rsidR="00415170" w:rsidRDefault="00415170" w:rsidP="00415170">
      <w:pPr>
        <w:pStyle w:val="NormalWeb"/>
        <w:numPr>
          <w:ilvl w:val="0"/>
          <w:numId w:val="2"/>
        </w:numPr>
        <w:rPr>
          <w:rFonts w:ascii="AvantGarde" w:hAnsi="AvantGarde"/>
        </w:rPr>
      </w:pPr>
      <w:r>
        <w:rPr>
          <w:rFonts w:ascii="AvantGarde" w:hAnsi="AvantGarde"/>
        </w:rPr>
        <w:t>Pet Health Certificates and Proof of Vaccinations (if applicable)</w:t>
      </w:r>
    </w:p>
    <w:p w:rsidR="00415170" w:rsidRDefault="00415170" w:rsidP="00415170">
      <w:pPr>
        <w:pStyle w:val="NormalWeb"/>
        <w:numPr>
          <w:ilvl w:val="0"/>
          <w:numId w:val="2"/>
        </w:numPr>
        <w:rPr>
          <w:rFonts w:ascii="AvantGarde" w:hAnsi="AvantGarde"/>
        </w:rPr>
      </w:pPr>
      <w:r>
        <w:rPr>
          <w:rFonts w:ascii="AvantGarde" w:hAnsi="AvantGarde"/>
        </w:rPr>
        <w:t>Healthcare Coverage</w:t>
      </w:r>
    </w:p>
    <w:p w:rsidR="00415170" w:rsidRDefault="00415170" w:rsidP="00415170">
      <w:pPr>
        <w:pStyle w:val="NormalWeb"/>
        <w:rPr>
          <w:rFonts w:ascii="AvantGarde" w:hAnsi="AvantGarde"/>
        </w:rPr>
      </w:pPr>
    </w:p>
    <w:p w:rsidR="00415170" w:rsidRDefault="00415170" w:rsidP="00415170">
      <w:pPr>
        <w:pStyle w:val="NormalWeb"/>
        <w:rPr>
          <w:rFonts w:ascii="AvantGarde" w:hAnsi="AvantGarde"/>
        </w:rPr>
      </w:pPr>
    </w:p>
    <w:p w:rsidR="00415170" w:rsidRDefault="00415170" w:rsidP="00415170">
      <w:pPr>
        <w:pStyle w:val="NormalWeb"/>
        <w:rPr>
          <w:rFonts w:ascii="AvantGarde" w:hAnsi="AvantGarde"/>
        </w:rPr>
      </w:pPr>
    </w:p>
    <w:p w:rsidR="00415170" w:rsidRDefault="00415170" w:rsidP="00415170">
      <w:pPr>
        <w:pStyle w:val="NormalWeb"/>
        <w:rPr>
          <w:rFonts w:ascii="AvantGarde" w:hAnsi="AvantGarde"/>
        </w:rPr>
      </w:pPr>
    </w:p>
    <w:p w:rsidR="00415170" w:rsidRDefault="00415170" w:rsidP="00415170">
      <w:pPr>
        <w:pStyle w:val="NormalWeb"/>
        <w:rPr>
          <w:rFonts w:ascii="AvantGarde" w:hAnsi="AvantGarde"/>
        </w:rPr>
      </w:pPr>
    </w:p>
    <w:p w:rsidR="00415170" w:rsidRDefault="00415170" w:rsidP="00415170">
      <w:pPr>
        <w:pStyle w:val="NormalWeb"/>
        <w:rPr>
          <w:rFonts w:ascii="AvantGarde" w:hAnsi="AvantGarde"/>
        </w:rPr>
      </w:pPr>
    </w:p>
    <w:p w:rsidR="00415170" w:rsidRDefault="00415170" w:rsidP="00415170">
      <w:pPr>
        <w:pStyle w:val="NormalWeb"/>
        <w:rPr>
          <w:rFonts w:ascii="AvantGarde" w:hAnsi="AvantGarde"/>
        </w:rPr>
      </w:pPr>
    </w:p>
    <w:p w:rsidR="00415170" w:rsidRDefault="00415170" w:rsidP="00415170">
      <w:pPr>
        <w:pStyle w:val="NormalWeb"/>
        <w:rPr>
          <w:rFonts w:ascii="AvantGarde" w:hAnsi="AvantGarde"/>
        </w:rPr>
      </w:pPr>
    </w:p>
    <w:p w:rsidR="00415170" w:rsidRDefault="00415170" w:rsidP="00415170">
      <w:pPr>
        <w:pStyle w:val="NormalWeb"/>
        <w:rPr>
          <w:rFonts w:ascii="AvantGarde" w:hAnsi="AvantGarde"/>
        </w:rPr>
      </w:pPr>
    </w:p>
    <w:p w:rsidR="00415170" w:rsidRDefault="00415170" w:rsidP="00415170">
      <w:pPr>
        <w:pStyle w:val="NormalWeb"/>
        <w:rPr>
          <w:rFonts w:ascii="AvantGarde" w:hAnsi="AvantGarde"/>
        </w:rPr>
      </w:pPr>
    </w:p>
    <w:p w:rsidR="00415170" w:rsidRDefault="00415170" w:rsidP="00415170">
      <w:pPr>
        <w:pStyle w:val="NormalWeb"/>
        <w:rPr>
          <w:rFonts w:ascii="AvantGarde" w:hAnsi="AvantGarde"/>
        </w:rPr>
      </w:pPr>
    </w:p>
    <w:p w:rsidR="00415170" w:rsidRPr="00415170" w:rsidRDefault="00415170" w:rsidP="00415170">
      <w:pPr>
        <w:pStyle w:val="NormalWeb"/>
        <w:rPr>
          <w:rFonts w:ascii="AvantGarde" w:hAnsi="AvantGarde"/>
        </w:rPr>
      </w:pPr>
    </w:p>
    <w:tbl>
      <w:tblPr>
        <w:tblStyle w:val="TableGrid"/>
        <w:tblW w:w="20304" w:type="dxa"/>
        <w:tblLook w:val="04A0" w:firstRow="1" w:lastRow="0" w:firstColumn="1" w:lastColumn="0" w:noHBand="0" w:noVBand="1"/>
      </w:tblPr>
      <w:tblGrid>
        <w:gridCol w:w="1638"/>
        <w:gridCol w:w="8514"/>
        <w:gridCol w:w="5076"/>
        <w:gridCol w:w="5076"/>
      </w:tblGrid>
      <w:tr w:rsidR="00D9434C" w:rsidTr="00D9434C">
        <w:tc>
          <w:tcPr>
            <w:tcW w:w="1638" w:type="dxa"/>
            <w:tcBorders>
              <w:top w:val="nil"/>
              <w:left w:val="nil"/>
              <w:bottom w:val="nil"/>
              <w:right w:val="nil"/>
            </w:tcBorders>
          </w:tcPr>
          <w:p w:rsidR="00D9434C" w:rsidRDefault="00D9434C" w:rsidP="007323C1">
            <w:pPr>
              <w:widowControl w:val="0"/>
              <w:jc w:val="center"/>
              <w:rPr>
                <w:rFonts w:ascii="AvanteGarde" w:hAnsi="AvanteGarde"/>
                <w:color w:val="7F7F7F" w:themeColor="text1" w:themeTint="80"/>
                <w:sz w:val="20"/>
                <w:szCs w:val="20"/>
              </w:rPr>
            </w:pPr>
            <w:r>
              <w:rPr>
                <w:rFonts w:ascii="AvanteGarde" w:hAnsi="AvanteGarde"/>
                <w:noProof/>
                <w:color w:val="7F7F7F" w:themeColor="text1" w:themeTint="80"/>
                <w:sz w:val="20"/>
                <w:szCs w:val="20"/>
              </w:rPr>
              <w:drawing>
                <wp:inline distT="0" distB="0" distL="0" distR="0">
                  <wp:extent cx="893380" cy="335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HH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4868" cy="336087"/>
                          </a:xfrm>
                          <a:prstGeom prst="rect">
                            <a:avLst/>
                          </a:prstGeom>
                        </pic:spPr>
                      </pic:pic>
                    </a:graphicData>
                  </a:graphic>
                </wp:inline>
              </w:drawing>
            </w:r>
          </w:p>
        </w:tc>
        <w:tc>
          <w:tcPr>
            <w:tcW w:w="8514" w:type="dxa"/>
            <w:tcBorders>
              <w:top w:val="nil"/>
              <w:left w:val="nil"/>
              <w:bottom w:val="nil"/>
              <w:right w:val="nil"/>
            </w:tcBorders>
            <w:vAlign w:val="center"/>
          </w:tcPr>
          <w:p w:rsidR="00D9434C" w:rsidRPr="00415170" w:rsidRDefault="00D9434C" w:rsidP="007323C1">
            <w:pPr>
              <w:widowControl w:val="0"/>
              <w:jc w:val="center"/>
              <w:rPr>
                <w:rFonts w:ascii="AvanteGarde" w:hAnsi="AvanteGarde"/>
                <w:sz w:val="20"/>
                <w:szCs w:val="20"/>
              </w:rPr>
            </w:pPr>
            <w:r w:rsidRPr="00415170">
              <w:rPr>
                <w:rFonts w:ascii="AvanteGarde" w:hAnsi="AvanteGarde"/>
                <w:sz w:val="20"/>
                <w:szCs w:val="20"/>
              </w:rPr>
              <w:t xml:space="preserve">The Foster Care Navigator program </w:t>
            </w:r>
            <w:r w:rsidR="00966CD0">
              <w:rPr>
                <w:rFonts w:ascii="AvanteGarde" w:hAnsi="AvanteGarde"/>
                <w:sz w:val="20"/>
                <w:szCs w:val="20"/>
              </w:rPr>
              <w:t xml:space="preserve">(Region 4) </w:t>
            </w:r>
            <w:r w:rsidRPr="00415170">
              <w:rPr>
                <w:rFonts w:ascii="AvanteGarde" w:hAnsi="AvanteGarde"/>
                <w:sz w:val="20"/>
                <w:szCs w:val="20"/>
              </w:rPr>
              <w:t xml:space="preserve">is operated by </w:t>
            </w:r>
            <w:r w:rsidR="00966CD0">
              <w:rPr>
                <w:rFonts w:ascii="AvanteGarde" w:hAnsi="AvanteGarde"/>
                <w:sz w:val="20"/>
                <w:szCs w:val="20"/>
              </w:rPr>
              <w:t>Judson Center</w:t>
            </w:r>
            <w:r w:rsidRPr="00415170">
              <w:rPr>
                <w:rFonts w:ascii="AvanteGarde" w:hAnsi="AvanteGarde"/>
                <w:sz w:val="20"/>
                <w:szCs w:val="20"/>
              </w:rPr>
              <w:t xml:space="preserve"> and funded by the</w:t>
            </w:r>
          </w:p>
          <w:p w:rsidR="00D9434C" w:rsidRPr="00415170" w:rsidRDefault="00D9434C" w:rsidP="007323C1">
            <w:pPr>
              <w:widowControl w:val="0"/>
              <w:jc w:val="center"/>
              <w:rPr>
                <w:rFonts w:ascii="Avante" w:hAnsi="Avante"/>
                <w:sz w:val="20"/>
                <w:szCs w:val="20"/>
              </w:rPr>
            </w:pPr>
            <w:r w:rsidRPr="00415170">
              <w:rPr>
                <w:rFonts w:ascii="AvanteGarde" w:hAnsi="AvanteGarde"/>
                <w:sz w:val="20"/>
                <w:szCs w:val="20"/>
              </w:rPr>
              <w:t>Michigan Department of Health and Human Services.</w:t>
            </w:r>
          </w:p>
          <w:p w:rsidR="00D9434C" w:rsidRDefault="00D9434C" w:rsidP="007323C1">
            <w:pPr>
              <w:widowControl w:val="0"/>
              <w:jc w:val="center"/>
              <w:rPr>
                <w:rFonts w:ascii="AvanteGarde" w:hAnsi="AvanteGarde"/>
                <w:color w:val="7F7F7F" w:themeColor="text1" w:themeTint="80"/>
                <w:sz w:val="20"/>
                <w:szCs w:val="20"/>
              </w:rPr>
            </w:pPr>
          </w:p>
        </w:tc>
        <w:tc>
          <w:tcPr>
            <w:tcW w:w="5076" w:type="dxa"/>
            <w:tcBorders>
              <w:top w:val="nil"/>
              <w:left w:val="nil"/>
              <w:bottom w:val="nil"/>
              <w:right w:val="nil"/>
            </w:tcBorders>
          </w:tcPr>
          <w:p w:rsidR="00D9434C" w:rsidRDefault="00D9434C"/>
        </w:tc>
        <w:tc>
          <w:tcPr>
            <w:tcW w:w="5076" w:type="dxa"/>
            <w:tcBorders>
              <w:left w:val="nil"/>
            </w:tcBorders>
          </w:tcPr>
          <w:p w:rsidR="00D9434C" w:rsidRDefault="00D9434C"/>
        </w:tc>
      </w:tr>
    </w:tbl>
    <w:p w:rsidR="00372EA1" w:rsidRDefault="00372EA1"/>
    <w:sectPr w:rsidR="00372EA1" w:rsidSect="00912049">
      <w:pgSz w:w="12240" w:h="15840"/>
      <w:pgMar w:top="720" w:right="1152" w:bottom="720" w:left="1152" w:header="720" w:footer="720" w:gutter="0"/>
      <w:pgBorders w:offsetFrom="page">
        <w:top w:val="single" w:sz="24" w:space="24" w:color="00B050"/>
        <w:left w:val="single" w:sz="24" w:space="24" w:color="00B050"/>
        <w:bottom w:val="single" w:sz="24" w:space="24" w:color="00B050"/>
        <w:right w:val="single" w:sz="24"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vanteGarde">
    <w:altName w:val="Times New Roman"/>
    <w:panose1 w:val="00000000000000000000"/>
    <w:charset w:val="00"/>
    <w:family w:val="roman"/>
    <w:notTrueType/>
    <w:pitch w:val="default"/>
  </w:font>
  <w:font w:name="Avant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
      </v:shape>
    </w:pict>
  </w:numPicBullet>
  <w:abstractNum w:abstractNumId="0" w15:restartNumberingAfterBreak="0">
    <w:nsid w:val="0D227E64"/>
    <w:multiLevelType w:val="hybridMultilevel"/>
    <w:tmpl w:val="44C6D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42F0A"/>
    <w:multiLevelType w:val="hybridMultilevel"/>
    <w:tmpl w:val="B64C1D04"/>
    <w:lvl w:ilvl="0" w:tplc="97949060">
      <w:start w:val="1"/>
      <w:numFmt w:val="bullet"/>
      <w:lvlText w:val=""/>
      <w:lvlPicBulletId w:val="0"/>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94"/>
    <w:rsid w:val="000B5A58"/>
    <w:rsid w:val="00126DCC"/>
    <w:rsid w:val="002D053C"/>
    <w:rsid w:val="002F22B2"/>
    <w:rsid w:val="00372EA1"/>
    <w:rsid w:val="004113F2"/>
    <w:rsid w:val="00415170"/>
    <w:rsid w:val="00437B65"/>
    <w:rsid w:val="004F40FC"/>
    <w:rsid w:val="005C2804"/>
    <w:rsid w:val="00634FAC"/>
    <w:rsid w:val="006D4694"/>
    <w:rsid w:val="00706AE9"/>
    <w:rsid w:val="008E515C"/>
    <w:rsid w:val="00902E4B"/>
    <w:rsid w:val="00912049"/>
    <w:rsid w:val="00935440"/>
    <w:rsid w:val="00966CD0"/>
    <w:rsid w:val="00B66280"/>
    <w:rsid w:val="00BC1568"/>
    <w:rsid w:val="00BD317A"/>
    <w:rsid w:val="00BE7F76"/>
    <w:rsid w:val="00C64E73"/>
    <w:rsid w:val="00CB58C4"/>
    <w:rsid w:val="00CF54D5"/>
    <w:rsid w:val="00D25AF0"/>
    <w:rsid w:val="00D9434C"/>
    <w:rsid w:val="00DD1050"/>
    <w:rsid w:val="00F867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EE976DE-DF04-4A95-BD7F-B518A1CB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69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F76"/>
    <w:rPr>
      <w:rFonts w:ascii="Tahoma" w:eastAsia="Calibri" w:hAnsi="Tahoma" w:cs="Tahoma"/>
      <w:sz w:val="16"/>
      <w:szCs w:val="16"/>
    </w:rPr>
  </w:style>
  <w:style w:type="table" w:styleId="TableGrid">
    <w:name w:val="Table Grid"/>
    <w:basedOn w:val="TableNormal"/>
    <w:uiPriority w:val="59"/>
    <w:rsid w:val="00BE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2804"/>
    <w:rPr>
      <w:color w:val="0000FF"/>
      <w:u w:val="single"/>
    </w:rPr>
  </w:style>
  <w:style w:type="paragraph" w:styleId="NormalWeb">
    <w:name w:val="Normal (Web)"/>
    <w:basedOn w:val="Normal"/>
    <w:uiPriority w:val="99"/>
    <w:semiHidden/>
    <w:unhideWhenUsed/>
    <w:rsid w:val="005C2804"/>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65593">
      <w:bodyDiv w:val="1"/>
      <w:marLeft w:val="0"/>
      <w:marRight w:val="0"/>
      <w:marTop w:val="0"/>
      <w:marBottom w:val="0"/>
      <w:divBdr>
        <w:top w:val="none" w:sz="0" w:space="0" w:color="auto"/>
        <w:left w:val="none" w:sz="0" w:space="0" w:color="auto"/>
        <w:bottom w:val="none" w:sz="0" w:space="0" w:color="auto"/>
        <w:right w:val="none" w:sz="0" w:space="0" w:color="auto"/>
      </w:divBdr>
      <w:divsChild>
        <w:div w:id="1083722982">
          <w:marLeft w:val="0"/>
          <w:marRight w:val="0"/>
          <w:marTop w:val="0"/>
          <w:marBottom w:val="0"/>
          <w:divBdr>
            <w:top w:val="none" w:sz="0" w:space="0" w:color="auto"/>
            <w:left w:val="none" w:sz="0" w:space="0" w:color="auto"/>
            <w:bottom w:val="none" w:sz="0" w:space="0" w:color="auto"/>
            <w:right w:val="none" w:sz="0" w:space="0" w:color="auto"/>
          </w:divBdr>
          <w:divsChild>
            <w:div w:id="1268389351">
              <w:marLeft w:val="0"/>
              <w:marRight w:val="0"/>
              <w:marTop w:val="0"/>
              <w:marBottom w:val="0"/>
              <w:divBdr>
                <w:top w:val="none" w:sz="0" w:space="0" w:color="auto"/>
                <w:left w:val="none" w:sz="0" w:space="0" w:color="auto"/>
                <w:bottom w:val="none" w:sz="0" w:space="0" w:color="auto"/>
                <w:right w:val="none" w:sz="0" w:space="0" w:color="auto"/>
              </w:divBdr>
              <w:divsChild>
                <w:div w:id="1039861916">
                  <w:marLeft w:val="0"/>
                  <w:marRight w:val="0"/>
                  <w:marTop w:val="0"/>
                  <w:marBottom w:val="0"/>
                  <w:divBdr>
                    <w:top w:val="none" w:sz="0" w:space="0" w:color="auto"/>
                    <w:left w:val="none" w:sz="0" w:space="0" w:color="auto"/>
                    <w:bottom w:val="none" w:sz="0" w:space="0" w:color="auto"/>
                    <w:right w:val="none" w:sz="0" w:space="0" w:color="auto"/>
                  </w:divBdr>
                  <w:divsChild>
                    <w:div w:id="15844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slaskey</dc:creator>
  <cp:lastModifiedBy>Hinton, Bobbi M.</cp:lastModifiedBy>
  <cp:revision>2</cp:revision>
  <cp:lastPrinted>2016-01-25T19:03:00Z</cp:lastPrinted>
  <dcterms:created xsi:type="dcterms:W3CDTF">2020-07-21T15:25:00Z</dcterms:created>
  <dcterms:modified xsi:type="dcterms:W3CDTF">2020-07-21T15:25:00Z</dcterms:modified>
</cp:coreProperties>
</file>